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9F" w:rsidRPr="0026004F" w:rsidRDefault="009D099F" w:rsidP="00246C04">
      <w:pPr>
        <w:jc w:val="center"/>
        <w:rPr>
          <w:b/>
          <w:sz w:val="16"/>
          <w:szCs w:val="16"/>
        </w:rPr>
      </w:pPr>
      <w:bookmarkStart w:id="0" w:name="_GoBack"/>
      <w:bookmarkEnd w:id="0"/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246C04" w:rsidTr="00246C04">
        <w:tc>
          <w:tcPr>
            <w:tcW w:w="4531" w:type="dxa"/>
          </w:tcPr>
          <w:p w:rsidR="00246C04" w:rsidRDefault="00246C04" w:rsidP="00246C04">
            <w:r>
              <w:t>- Nom de l’école et de la circonscription / Nom de l’établissement</w:t>
            </w:r>
          </w:p>
          <w:p w:rsidR="00246C04" w:rsidRDefault="00246C04" w:rsidP="00246C04">
            <w:r>
              <w:t>- Adresse mail</w:t>
            </w:r>
          </w:p>
        </w:tc>
        <w:tc>
          <w:tcPr>
            <w:tcW w:w="5529" w:type="dxa"/>
          </w:tcPr>
          <w:p w:rsidR="00246C04" w:rsidRDefault="00246C04"/>
        </w:tc>
      </w:tr>
      <w:tr w:rsidR="00246C04" w:rsidTr="00246C04">
        <w:tc>
          <w:tcPr>
            <w:tcW w:w="4531" w:type="dxa"/>
          </w:tcPr>
          <w:p w:rsidR="00801C17" w:rsidRDefault="00246C04">
            <w:r>
              <w:t xml:space="preserve">- </w:t>
            </w:r>
            <w:r w:rsidR="00801C17">
              <w:t xml:space="preserve">école : </w:t>
            </w:r>
            <w:r>
              <w:t>Directeur / Directrice</w:t>
            </w:r>
            <w:r w:rsidR="00801C17">
              <w:t xml:space="preserve"> et IEN</w:t>
            </w:r>
          </w:p>
          <w:p w:rsidR="00246C04" w:rsidRDefault="00801C17">
            <w:r>
              <w:t>- EPLE : Chef d’établissement</w:t>
            </w:r>
          </w:p>
          <w:p w:rsidR="00246C04" w:rsidRDefault="00246C04">
            <w:r>
              <w:t>- Adresse mail</w:t>
            </w:r>
          </w:p>
        </w:tc>
        <w:tc>
          <w:tcPr>
            <w:tcW w:w="5529" w:type="dxa"/>
          </w:tcPr>
          <w:p w:rsidR="00246C04" w:rsidRDefault="00246C04"/>
        </w:tc>
      </w:tr>
      <w:tr w:rsidR="00246C04" w:rsidTr="00B915EA">
        <w:tc>
          <w:tcPr>
            <w:tcW w:w="10060" w:type="dxa"/>
            <w:gridSpan w:val="2"/>
          </w:tcPr>
          <w:p w:rsidR="00246C04" w:rsidRDefault="00246C04">
            <w:r>
              <w:t>Effectifs :</w:t>
            </w:r>
          </w:p>
          <w:p w:rsidR="00246C04" w:rsidRDefault="00246C04" w:rsidP="00246C04">
            <w:r>
              <w:t>- élèves :</w:t>
            </w:r>
          </w:p>
          <w:p w:rsidR="00246C04" w:rsidRDefault="00246C04" w:rsidP="00246C04">
            <w:r>
              <w:t>- personnels :</w:t>
            </w:r>
          </w:p>
          <w:p w:rsidR="00246C04" w:rsidRDefault="00246C04">
            <w:r>
              <w:t>Nombre de classes :</w:t>
            </w:r>
          </w:p>
        </w:tc>
      </w:tr>
    </w:tbl>
    <w:p w:rsidR="00246C04" w:rsidRPr="00B15851" w:rsidRDefault="00246C04" w:rsidP="00801C17">
      <w:pPr>
        <w:spacing w:after="0" w:line="240" w:lineRule="auto"/>
        <w:rPr>
          <w:sz w:val="16"/>
          <w:szCs w:val="16"/>
        </w:rPr>
      </w:pPr>
    </w:p>
    <w:p w:rsidR="008D7883" w:rsidRPr="00801C17" w:rsidRDefault="00801C17" w:rsidP="00801C17">
      <w:pPr>
        <w:spacing w:after="0" w:line="240" w:lineRule="auto"/>
        <w:rPr>
          <w:i/>
          <w:sz w:val="16"/>
          <w:szCs w:val="16"/>
        </w:rPr>
      </w:pPr>
      <w:r w:rsidRPr="00801C17">
        <w:rPr>
          <w:sz w:val="20"/>
          <w:szCs w:val="20"/>
        </w:rPr>
        <w:t>Après avoir positionné l’action de l’école ou de l’établissement dans la grille suivante, les candidats sont invités à expliciter les actions menées</w:t>
      </w:r>
      <w:r>
        <w:rPr>
          <w:sz w:val="20"/>
          <w:szCs w:val="20"/>
        </w:rPr>
        <w:t xml:space="preserve"> pour chacune des rubriques</w:t>
      </w:r>
      <w:r w:rsidRPr="00801C17">
        <w:rPr>
          <w:sz w:val="20"/>
          <w:szCs w:val="20"/>
        </w:rPr>
        <w:t xml:space="preserve"> dans un document</w:t>
      </w:r>
      <w:r>
        <w:rPr>
          <w:sz w:val="20"/>
          <w:szCs w:val="20"/>
        </w:rPr>
        <w:t xml:space="preserve"> de 4 pages maximum.</w:t>
      </w:r>
      <w:r>
        <w:rPr>
          <w:sz w:val="20"/>
          <w:szCs w:val="20"/>
        </w:rPr>
        <w:br/>
      </w:r>
      <w:r w:rsidR="008D7883" w:rsidRPr="00246C04">
        <w:rPr>
          <w:i/>
          <w:sz w:val="20"/>
          <w:szCs w:val="20"/>
        </w:rPr>
        <w:t>Veuillez surligner les cases qui correspondent à la situation de l’école ou établissement candidat. Il est possible de retenir plusieurs cases par ligne.</w:t>
      </w:r>
      <w:r w:rsidR="00246C04" w:rsidRPr="00246C04">
        <w:rPr>
          <w:i/>
          <w:sz w:val="20"/>
          <w:szCs w:val="20"/>
        </w:rPr>
        <w:br/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114"/>
        <w:gridCol w:w="1986"/>
        <w:gridCol w:w="1987"/>
        <w:gridCol w:w="1986"/>
        <w:gridCol w:w="1987"/>
      </w:tblGrid>
      <w:tr w:rsidR="00981EE6" w:rsidTr="00167B07">
        <w:tc>
          <w:tcPr>
            <w:tcW w:w="2114" w:type="dxa"/>
          </w:tcPr>
          <w:p w:rsidR="00981EE6" w:rsidRPr="00167B07" w:rsidRDefault="00981EE6" w:rsidP="00981EE6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1-Stratégie, pilotage et évaluation</w:t>
            </w:r>
          </w:p>
          <w:p w:rsidR="00981EE6" w:rsidRPr="00167B07" w:rsidRDefault="00981EE6" w:rsidP="00981EE6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265A42" w:rsidRPr="00167B07" w:rsidRDefault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Un plan de développement européen est intégré au projet d’école / d’établissement</w:t>
            </w:r>
          </w:p>
        </w:tc>
        <w:tc>
          <w:tcPr>
            <w:tcW w:w="1987" w:type="dxa"/>
          </w:tcPr>
          <w:p w:rsidR="00981EE6" w:rsidRPr="00167B07" w:rsidRDefault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Une équipe de personnels identifiés met en œuvre le plan de développement européen</w:t>
            </w:r>
          </w:p>
        </w:tc>
        <w:tc>
          <w:tcPr>
            <w:tcW w:w="1986" w:type="dxa"/>
          </w:tcPr>
          <w:p w:rsidR="00981EE6" w:rsidRPr="00167B07" w:rsidRDefault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L’engagement de l’école / établissement  dans le développement européen est fortement valorisé</w:t>
            </w:r>
          </w:p>
        </w:tc>
        <w:tc>
          <w:tcPr>
            <w:tcW w:w="1987" w:type="dxa"/>
          </w:tcPr>
          <w:p w:rsidR="00981EE6" w:rsidRPr="00167B07" w:rsidRDefault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 plan de développement européen s’intègre pleinement dans la stratégie académique</w:t>
            </w:r>
          </w:p>
        </w:tc>
      </w:tr>
      <w:tr w:rsidR="00981EE6" w:rsidTr="00167B07">
        <w:tc>
          <w:tcPr>
            <w:tcW w:w="2114" w:type="dxa"/>
          </w:tcPr>
          <w:p w:rsidR="00981EE6" w:rsidRPr="00167B07" w:rsidRDefault="00981EE6" w:rsidP="00981EE6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2- Communication, valorisation</w:t>
            </w:r>
          </w:p>
          <w:p w:rsidR="00981EE6" w:rsidRPr="00167B07" w:rsidRDefault="00981EE6" w:rsidP="00981EE6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981EE6" w:rsidRPr="00167B07" w:rsidRDefault="00C656FE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Peu de communication</w:t>
            </w:r>
          </w:p>
        </w:tc>
        <w:tc>
          <w:tcPr>
            <w:tcW w:w="1987" w:type="dxa"/>
          </w:tcPr>
          <w:p w:rsidR="00981EE6" w:rsidRPr="00167B07" w:rsidRDefault="00C656FE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Les projets européens sont valorisés au sein de l’école </w:t>
            </w:r>
            <w:r w:rsidR="00D16B73">
              <w:rPr>
                <w:sz w:val="18"/>
                <w:szCs w:val="20"/>
              </w:rPr>
              <w:t xml:space="preserve">/ </w:t>
            </w:r>
            <w:r w:rsidRPr="00167B07">
              <w:rPr>
                <w:sz w:val="18"/>
                <w:szCs w:val="20"/>
              </w:rPr>
              <w:t>établissement</w:t>
            </w:r>
          </w:p>
        </w:tc>
        <w:tc>
          <w:tcPr>
            <w:tcW w:w="1986" w:type="dxa"/>
          </w:tcPr>
          <w:p w:rsidR="00981EE6" w:rsidRPr="00167B07" w:rsidRDefault="00C656FE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Les projets européens sont valorisés en dehors de l’école </w:t>
            </w:r>
            <w:r w:rsidR="00D16B73">
              <w:rPr>
                <w:sz w:val="18"/>
                <w:szCs w:val="20"/>
              </w:rPr>
              <w:t xml:space="preserve">/ </w:t>
            </w:r>
            <w:r w:rsidRPr="00167B07">
              <w:rPr>
                <w:sz w:val="18"/>
                <w:szCs w:val="20"/>
              </w:rPr>
              <w:t>établissement : familles, médias</w:t>
            </w:r>
          </w:p>
        </w:tc>
        <w:tc>
          <w:tcPr>
            <w:tcW w:w="1987" w:type="dxa"/>
          </w:tcPr>
          <w:p w:rsidR="00981EE6" w:rsidRPr="00167B07" w:rsidRDefault="00C656FE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Les projets sont présentés en ligne sur le site de l’établissement / école / circonscription</w:t>
            </w:r>
          </w:p>
        </w:tc>
      </w:tr>
      <w:tr w:rsidR="00265A42" w:rsidTr="00167B07">
        <w:tc>
          <w:tcPr>
            <w:tcW w:w="2114" w:type="dxa"/>
          </w:tcPr>
          <w:p w:rsidR="00265A42" w:rsidRPr="00167B07" w:rsidRDefault="00265A42" w:rsidP="00265A42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3-Partenariats</w:t>
            </w:r>
          </w:p>
          <w:p w:rsidR="00265A42" w:rsidRPr="00167B07" w:rsidRDefault="00265A42" w:rsidP="00265A42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265A42" w:rsidRPr="00167B07" w:rsidRDefault="00265A42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Aucun partenariat</w:t>
            </w:r>
            <w:r w:rsidR="00A82A14" w:rsidRPr="00167B07">
              <w:rPr>
                <w:sz w:val="18"/>
                <w:szCs w:val="20"/>
              </w:rPr>
              <w:t xml:space="preserve"> ni contact n’est établi</w:t>
            </w:r>
          </w:p>
        </w:tc>
        <w:tc>
          <w:tcPr>
            <w:tcW w:w="1987" w:type="dxa"/>
          </w:tcPr>
          <w:p w:rsidR="00265A42" w:rsidRPr="00167B07" w:rsidRDefault="00265A42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Des contacts non formalisés</w:t>
            </w:r>
            <w:r w:rsidR="00A82A14" w:rsidRPr="00167B07">
              <w:rPr>
                <w:sz w:val="18"/>
                <w:szCs w:val="20"/>
              </w:rPr>
              <w:t xml:space="preserve"> sont noués</w:t>
            </w:r>
          </w:p>
        </w:tc>
        <w:tc>
          <w:tcPr>
            <w:tcW w:w="1986" w:type="dxa"/>
          </w:tcPr>
          <w:p w:rsidR="00265A42" w:rsidRPr="00167B07" w:rsidRDefault="00265A42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Un </w:t>
            </w:r>
            <w:r w:rsidR="00F51717" w:rsidRPr="00167B07">
              <w:rPr>
                <w:sz w:val="18"/>
                <w:szCs w:val="20"/>
              </w:rPr>
              <w:t xml:space="preserve">ou plusieurs </w:t>
            </w:r>
            <w:r w:rsidRPr="00167B07">
              <w:rPr>
                <w:sz w:val="18"/>
                <w:szCs w:val="20"/>
              </w:rPr>
              <w:t>partenariat</w:t>
            </w:r>
            <w:r w:rsidR="00F51717" w:rsidRPr="00167B07">
              <w:rPr>
                <w:sz w:val="18"/>
                <w:szCs w:val="20"/>
              </w:rPr>
              <w:t>s sont formalisés</w:t>
            </w:r>
          </w:p>
        </w:tc>
        <w:tc>
          <w:tcPr>
            <w:tcW w:w="1987" w:type="dxa"/>
          </w:tcPr>
          <w:p w:rsidR="00265A42" w:rsidRPr="00167B07" w:rsidRDefault="00F51717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Les communications avec les partenaires sont réguliers</w:t>
            </w:r>
          </w:p>
        </w:tc>
      </w:tr>
      <w:tr w:rsidR="00265A42" w:rsidTr="00167B07">
        <w:tc>
          <w:tcPr>
            <w:tcW w:w="2114" w:type="dxa"/>
          </w:tcPr>
          <w:p w:rsidR="00265A42" w:rsidRPr="00167B07" w:rsidRDefault="00265A42" w:rsidP="00265A42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4-Développement de compétences linguistiques</w:t>
            </w:r>
          </w:p>
          <w:p w:rsidR="00265A42" w:rsidRPr="00167B07" w:rsidRDefault="00265A42" w:rsidP="00A82A14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265A42" w:rsidRPr="00167B07" w:rsidRDefault="00F51717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La dimension européenne est prise en compte dans les enseignements</w:t>
            </w:r>
          </w:p>
        </w:tc>
        <w:tc>
          <w:tcPr>
            <w:tcW w:w="1987" w:type="dxa"/>
          </w:tcPr>
          <w:p w:rsidR="00265A42" w:rsidRPr="00167B07" w:rsidRDefault="00F51717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 plurilinguisme est mis en valeur</w:t>
            </w:r>
          </w:p>
        </w:tc>
        <w:tc>
          <w:tcPr>
            <w:tcW w:w="1986" w:type="dxa"/>
          </w:tcPr>
          <w:p w:rsidR="00265A42" w:rsidRPr="00167B07" w:rsidRDefault="00F51717" w:rsidP="00265A42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Des apprentissages intégrant contenu et langue sont proposés dans quelques classes</w:t>
            </w:r>
          </w:p>
        </w:tc>
        <w:tc>
          <w:tcPr>
            <w:tcW w:w="1987" w:type="dxa"/>
          </w:tcPr>
          <w:p w:rsidR="00265A42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Des apprentissages intégrant contenu et langue sont proposés dans toutes les classes</w:t>
            </w:r>
          </w:p>
        </w:tc>
      </w:tr>
      <w:tr w:rsidR="00F51717" w:rsidTr="00167B07">
        <w:tc>
          <w:tcPr>
            <w:tcW w:w="2114" w:type="dxa"/>
          </w:tcPr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5-Mobilité des personnels éducatifs</w:t>
            </w:r>
          </w:p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Peu de mobilités formatrices de personnels sont réalisées</w:t>
            </w:r>
          </w:p>
        </w:tc>
        <w:tc>
          <w:tcPr>
            <w:tcW w:w="1987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Des mobilités formatrices de personnels ont lieu chaque année</w:t>
            </w:r>
          </w:p>
        </w:tc>
        <w:tc>
          <w:tcPr>
            <w:tcW w:w="1986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Des mobilités entrantes et sortantes de personnels ont lieu chaque année</w:t>
            </w:r>
          </w:p>
        </w:tc>
        <w:tc>
          <w:tcPr>
            <w:tcW w:w="1987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Les mobilités sont systématiquement évaluées et formellement reconnues</w:t>
            </w:r>
          </w:p>
        </w:tc>
      </w:tr>
      <w:tr w:rsidR="00F51717" w:rsidTr="00167B07">
        <w:tc>
          <w:tcPr>
            <w:tcW w:w="2114" w:type="dxa"/>
          </w:tcPr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6- Actions pédagogiques ou interculturelles européennes</w:t>
            </w:r>
          </w:p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</w:p>
        </w:tc>
        <w:tc>
          <w:tcPr>
            <w:tcW w:w="1986" w:type="dxa"/>
          </w:tcPr>
          <w:p w:rsidR="00F51717" w:rsidRPr="00167B07" w:rsidRDefault="00F51717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L’école </w:t>
            </w:r>
            <w:r w:rsidR="00D16B73">
              <w:rPr>
                <w:sz w:val="18"/>
                <w:szCs w:val="20"/>
              </w:rPr>
              <w:t xml:space="preserve">/ </w:t>
            </w:r>
            <w:r w:rsidRPr="00167B07">
              <w:rPr>
                <w:sz w:val="18"/>
                <w:szCs w:val="20"/>
              </w:rPr>
              <w:t>établissement participe à des actions pédagogiques et interculturelles</w:t>
            </w:r>
          </w:p>
        </w:tc>
        <w:tc>
          <w:tcPr>
            <w:tcW w:w="1987" w:type="dxa"/>
          </w:tcPr>
          <w:p w:rsidR="00F51717" w:rsidRPr="00167B07" w:rsidRDefault="00F51717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L’école </w:t>
            </w:r>
            <w:r w:rsidR="00D16B73">
              <w:rPr>
                <w:sz w:val="18"/>
                <w:szCs w:val="20"/>
              </w:rPr>
              <w:t xml:space="preserve">/ </w:t>
            </w:r>
            <w:r w:rsidRPr="00167B07">
              <w:rPr>
                <w:sz w:val="18"/>
                <w:szCs w:val="20"/>
              </w:rPr>
              <w:t>établissement organise des actions pédagogiques et interculturelles 1 à 2 fois par an</w:t>
            </w:r>
          </w:p>
        </w:tc>
        <w:tc>
          <w:tcPr>
            <w:tcW w:w="1986" w:type="dxa"/>
          </w:tcPr>
          <w:p w:rsidR="00F51717" w:rsidRPr="00167B07" w:rsidRDefault="00F51717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 xml:space="preserve">L’école </w:t>
            </w:r>
            <w:r w:rsidR="00D16B73">
              <w:rPr>
                <w:sz w:val="18"/>
                <w:szCs w:val="20"/>
              </w:rPr>
              <w:t xml:space="preserve">/ </w:t>
            </w:r>
            <w:r w:rsidRPr="00167B07">
              <w:rPr>
                <w:sz w:val="18"/>
                <w:szCs w:val="20"/>
              </w:rPr>
              <w:t>établissement organise des actions pédagogiques et interculturelles plusieurs fois par an</w:t>
            </w:r>
          </w:p>
        </w:tc>
        <w:tc>
          <w:tcPr>
            <w:tcW w:w="1987" w:type="dxa"/>
          </w:tcPr>
          <w:p w:rsidR="00F51717" w:rsidRPr="00167B07" w:rsidRDefault="00F51717" w:rsidP="00D16B73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L’école</w:t>
            </w:r>
            <w:r w:rsidR="00D16B73">
              <w:rPr>
                <w:sz w:val="18"/>
                <w:szCs w:val="20"/>
              </w:rPr>
              <w:t xml:space="preserve"> / </w:t>
            </w:r>
            <w:r w:rsidRPr="00167B07">
              <w:rPr>
                <w:sz w:val="18"/>
                <w:szCs w:val="20"/>
              </w:rPr>
              <w:t>établissement fait participer les familles et les partenaires</w:t>
            </w:r>
            <w:r w:rsidR="00C656FE" w:rsidRPr="00167B07">
              <w:rPr>
                <w:sz w:val="18"/>
                <w:szCs w:val="20"/>
              </w:rPr>
              <w:t xml:space="preserve"> aux actions pédagogiques et interculturelles</w:t>
            </w:r>
          </w:p>
        </w:tc>
      </w:tr>
      <w:tr w:rsidR="00F51717" w:rsidTr="00167B07">
        <w:tc>
          <w:tcPr>
            <w:tcW w:w="2114" w:type="dxa"/>
          </w:tcPr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7- Mobilités d’élèves CYCLES 1 A 3</w:t>
            </w:r>
            <w:r w:rsidR="00167B07">
              <w:rPr>
                <w:b/>
                <w:sz w:val="18"/>
                <w:szCs w:val="20"/>
              </w:rPr>
              <w:t> : échange scolaire à distance (a minima)</w:t>
            </w:r>
          </w:p>
        </w:tc>
        <w:tc>
          <w:tcPr>
            <w:tcW w:w="1986" w:type="dxa"/>
          </w:tcPr>
          <w:p w:rsidR="00F51717" w:rsidRPr="00167B07" w:rsidRDefault="00C656FE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A</w:t>
            </w:r>
            <w:r w:rsidR="00F51717" w:rsidRPr="00167B07">
              <w:rPr>
                <w:sz w:val="18"/>
                <w:szCs w:val="20"/>
              </w:rPr>
              <w:t>ucun échange n’a lieu</w:t>
            </w:r>
          </w:p>
        </w:tc>
        <w:tc>
          <w:tcPr>
            <w:tcW w:w="1987" w:type="dxa"/>
          </w:tcPr>
          <w:p w:rsidR="00F51717" w:rsidRPr="00167B07" w:rsidRDefault="00C656FE" w:rsidP="00C656FE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U</w:t>
            </w:r>
            <w:r w:rsidR="00F51717" w:rsidRPr="00167B07">
              <w:rPr>
                <w:sz w:val="18"/>
                <w:szCs w:val="20"/>
              </w:rPr>
              <w:t>ne partie des élèves participe</w:t>
            </w:r>
            <w:r w:rsidRPr="00167B07">
              <w:rPr>
                <w:sz w:val="18"/>
                <w:szCs w:val="20"/>
              </w:rPr>
              <w:t>nt</w:t>
            </w:r>
            <w:r w:rsidR="00F51717" w:rsidRPr="00167B07">
              <w:rPr>
                <w:sz w:val="18"/>
                <w:szCs w:val="20"/>
              </w:rPr>
              <w:t xml:space="preserve"> à un échange au cours de l</w:t>
            </w:r>
            <w:r w:rsidRPr="00167B07">
              <w:rPr>
                <w:sz w:val="18"/>
                <w:szCs w:val="20"/>
              </w:rPr>
              <w:t>eur</w:t>
            </w:r>
            <w:r w:rsidR="00F51717" w:rsidRPr="00167B07">
              <w:rPr>
                <w:sz w:val="18"/>
                <w:szCs w:val="20"/>
              </w:rPr>
              <w:t xml:space="preserve"> scolarité</w:t>
            </w:r>
          </w:p>
        </w:tc>
        <w:tc>
          <w:tcPr>
            <w:tcW w:w="1986" w:type="dxa"/>
          </w:tcPr>
          <w:p w:rsidR="00F51717" w:rsidRPr="00167B07" w:rsidRDefault="00C656FE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C</w:t>
            </w:r>
            <w:r w:rsidR="00F51717" w:rsidRPr="00167B07">
              <w:rPr>
                <w:sz w:val="18"/>
                <w:szCs w:val="20"/>
              </w:rPr>
              <w:t>haque élève participe à au moins un échange</w:t>
            </w:r>
            <w:r w:rsidRPr="00167B07">
              <w:rPr>
                <w:sz w:val="18"/>
                <w:szCs w:val="20"/>
              </w:rPr>
              <w:t xml:space="preserve"> au cours de s</w:t>
            </w:r>
            <w:r w:rsidR="00F51717" w:rsidRPr="00167B07">
              <w:rPr>
                <w:sz w:val="18"/>
                <w:szCs w:val="20"/>
              </w:rPr>
              <w:t>a scolarité</w:t>
            </w:r>
          </w:p>
        </w:tc>
        <w:tc>
          <w:tcPr>
            <w:tcW w:w="1987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Les échanges font l’objet d’une évaluation</w:t>
            </w:r>
          </w:p>
        </w:tc>
      </w:tr>
      <w:tr w:rsidR="00F51717" w:rsidTr="00167B07">
        <w:tc>
          <w:tcPr>
            <w:tcW w:w="2114" w:type="dxa"/>
          </w:tcPr>
          <w:p w:rsidR="00F51717" w:rsidRPr="00167B07" w:rsidRDefault="00F51717" w:rsidP="00F51717">
            <w:pPr>
              <w:rPr>
                <w:b/>
                <w:sz w:val="18"/>
                <w:szCs w:val="20"/>
              </w:rPr>
            </w:pPr>
            <w:r w:rsidRPr="00167B07">
              <w:rPr>
                <w:b/>
                <w:sz w:val="18"/>
                <w:szCs w:val="20"/>
              </w:rPr>
              <w:t>8- Mobi</w:t>
            </w:r>
            <w:r w:rsidR="00C656FE" w:rsidRPr="00167B07">
              <w:rPr>
                <w:b/>
                <w:sz w:val="18"/>
                <w:szCs w:val="20"/>
              </w:rPr>
              <w:t>lités d’élèves CYCLE 4 et lycée</w:t>
            </w:r>
            <w:r w:rsidR="00167B07">
              <w:rPr>
                <w:b/>
                <w:sz w:val="18"/>
                <w:szCs w:val="20"/>
              </w:rPr>
              <w:t> : mobilités apprenantes</w:t>
            </w:r>
          </w:p>
        </w:tc>
        <w:tc>
          <w:tcPr>
            <w:tcW w:w="1986" w:type="dxa"/>
          </w:tcPr>
          <w:p w:rsidR="00F51717" w:rsidRPr="00167B07" w:rsidRDefault="00C656FE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A</w:t>
            </w:r>
            <w:r w:rsidR="00F51717" w:rsidRPr="00167B07">
              <w:rPr>
                <w:sz w:val="18"/>
                <w:szCs w:val="20"/>
              </w:rPr>
              <w:t>ucun échange n’a lieu</w:t>
            </w:r>
          </w:p>
        </w:tc>
        <w:tc>
          <w:tcPr>
            <w:tcW w:w="1987" w:type="dxa"/>
          </w:tcPr>
          <w:p w:rsidR="00F51717" w:rsidRPr="00167B07" w:rsidRDefault="00C656FE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U</w:t>
            </w:r>
            <w:r w:rsidR="00F51717" w:rsidRPr="00167B07">
              <w:rPr>
                <w:sz w:val="18"/>
                <w:szCs w:val="20"/>
              </w:rPr>
              <w:t>ne partie des élèves participe</w:t>
            </w:r>
            <w:r w:rsidRPr="00167B07">
              <w:rPr>
                <w:sz w:val="18"/>
                <w:szCs w:val="20"/>
              </w:rPr>
              <w:t>nt à un échange au cours de leur</w:t>
            </w:r>
            <w:r w:rsidR="00F51717" w:rsidRPr="00167B07">
              <w:rPr>
                <w:sz w:val="18"/>
                <w:szCs w:val="20"/>
              </w:rPr>
              <w:t xml:space="preserve"> scolarité</w:t>
            </w:r>
          </w:p>
        </w:tc>
        <w:tc>
          <w:tcPr>
            <w:tcW w:w="1986" w:type="dxa"/>
          </w:tcPr>
          <w:p w:rsidR="00F51717" w:rsidRPr="00167B07" w:rsidRDefault="00C656FE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C</w:t>
            </w:r>
            <w:r w:rsidR="00F51717" w:rsidRPr="00167B07">
              <w:rPr>
                <w:sz w:val="18"/>
                <w:szCs w:val="20"/>
              </w:rPr>
              <w:t>haque élève participe à au moins un échange</w:t>
            </w:r>
            <w:r w:rsidRPr="00167B07">
              <w:rPr>
                <w:sz w:val="18"/>
                <w:szCs w:val="20"/>
              </w:rPr>
              <w:t xml:space="preserve"> au cours de s</w:t>
            </w:r>
            <w:r w:rsidR="00F51717" w:rsidRPr="00167B07">
              <w:rPr>
                <w:sz w:val="18"/>
                <w:szCs w:val="20"/>
              </w:rPr>
              <w:t>a scolarité</w:t>
            </w:r>
          </w:p>
        </w:tc>
        <w:tc>
          <w:tcPr>
            <w:tcW w:w="1987" w:type="dxa"/>
          </w:tcPr>
          <w:p w:rsidR="00F51717" w:rsidRPr="00167B07" w:rsidRDefault="00F51717" w:rsidP="00F51717">
            <w:pPr>
              <w:rPr>
                <w:sz w:val="18"/>
                <w:szCs w:val="20"/>
              </w:rPr>
            </w:pPr>
            <w:r w:rsidRPr="00167B07">
              <w:rPr>
                <w:sz w:val="18"/>
                <w:szCs w:val="20"/>
              </w:rPr>
              <w:t>Les échanges font l’objet d’une évaluation et d’une reconnaissance formelle</w:t>
            </w:r>
          </w:p>
        </w:tc>
      </w:tr>
    </w:tbl>
    <w:p w:rsidR="00C656FE" w:rsidRDefault="00C656FE" w:rsidP="00167B07"/>
    <w:sectPr w:rsidR="00C656FE" w:rsidSect="00B1585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48" w:rsidRDefault="000D0848" w:rsidP="00167B07">
      <w:pPr>
        <w:spacing w:after="0" w:line="240" w:lineRule="auto"/>
      </w:pPr>
      <w:r>
        <w:separator/>
      </w:r>
    </w:p>
  </w:endnote>
  <w:endnote w:type="continuationSeparator" w:id="0">
    <w:p w:rsidR="000D0848" w:rsidRDefault="000D0848" w:rsidP="0016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48" w:rsidRDefault="000D0848" w:rsidP="00167B07">
      <w:pPr>
        <w:spacing w:after="0" w:line="240" w:lineRule="auto"/>
      </w:pPr>
      <w:r>
        <w:separator/>
      </w:r>
    </w:p>
  </w:footnote>
  <w:footnote w:type="continuationSeparator" w:id="0">
    <w:p w:rsidR="000D0848" w:rsidRDefault="000D0848" w:rsidP="0016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07" w:rsidRDefault="00167B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8A6CDE3" wp14:editId="5235355C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733550" cy="95559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égion académiq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164" cy="97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67B07" w:rsidRDefault="00167B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4ACF445" wp14:editId="5A23DD39">
          <wp:simplePos x="0" y="0"/>
          <wp:positionH relativeFrom="column">
            <wp:posOffset>4623435</wp:posOffset>
          </wp:positionH>
          <wp:positionV relativeFrom="paragraph">
            <wp:posOffset>140970</wp:posOffset>
          </wp:positionV>
          <wp:extent cx="1358900" cy="63817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scol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7B07" w:rsidRDefault="00167B07">
    <w:pPr>
      <w:pStyle w:val="En-tte"/>
    </w:pPr>
  </w:p>
  <w:p w:rsidR="00167B07" w:rsidRDefault="00167B07">
    <w:pPr>
      <w:pStyle w:val="En-tte"/>
    </w:pPr>
  </w:p>
  <w:p w:rsidR="00167B07" w:rsidRDefault="00167B07">
    <w:pPr>
      <w:pStyle w:val="En-tte"/>
    </w:pPr>
  </w:p>
  <w:p w:rsidR="00167B07" w:rsidRDefault="00167B07">
    <w:pPr>
      <w:pStyle w:val="En-tte"/>
    </w:pPr>
    <w:r>
      <w:tab/>
    </w:r>
    <w:r w:rsidRPr="00167B07">
      <w:rPr>
        <w:b/>
        <w:sz w:val="24"/>
      </w:rPr>
      <w:t>EUROSCO</w:t>
    </w:r>
    <w:r>
      <w:rPr>
        <w:b/>
        <w:sz w:val="24"/>
      </w:rPr>
      <w:t>L – grille d’auto-positionnement</w:t>
    </w: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E6"/>
    <w:rsid w:val="000D0848"/>
    <w:rsid w:val="00167B07"/>
    <w:rsid w:val="00246C04"/>
    <w:rsid w:val="0026004F"/>
    <w:rsid w:val="00265A42"/>
    <w:rsid w:val="00335A65"/>
    <w:rsid w:val="004331CB"/>
    <w:rsid w:val="004F00C6"/>
    <w:rsid w:val="00501354"/>
    <w:rsid w:val="005C2029"/>
    <w:rsid w:val="00801C17"/>
    <w:rsid w:val="008D7883"/>
    <w:rsid w:val="00981EE6"/>
    <w:rsid w:val="009D099F"/>
    <w:rsid w:val="00A82A14"/>
    <w:rsid w:val="00B15851"/>
    <w:rsid w:val="00C656FE"/>
    <w:rsid w:val="00CC7C26"/>
    <w:rsid w:val="00D16B73"/>
    <w:rsid w:val="00F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11217DC-76CC-46CF-9948-75942C1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C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B07"/>
  </w:style>
  <w:style w:type="paragraph" w:styleId="Pieddepage">
    <w:name w:val="footer"/>
    <w:basedOn w:val="Normal"/>
    <w:link w:val="PieddepageCar"/>
    <w:uiPriority w:val="99"/>
    <w:unhideWhenUsed/>
    <w:rsid w:val="0016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2022-05-12T13:03:00Z</dcterms:created>
  <dcterms:modified xsi:type="dcterms:W3CDTF">2022-05-12T13:03:00Z</dcterms:modified>
</cp:coreProperties>
</file>